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FC2B8" w14:textId="77777777" w:rsidR="00510F49" w:rsidRDefault="00000000">
      <w:pPr>
        <w:spacing w:line="560" w:lineRule="exact"/>
        <w:jc w:val="left"/>
        <w:rPr>
          <w:rFonts w:ascii="黑体" w:eastAsia="黑体" w:hAnsi="黑体" w:cs="黑体" w:hint="eastAsia"/>
          <w:sz w:val="32"/>
          <w:szCs w:val="32"/>
        </w:rPr>
      </w:pPr>
      <w:bookmarkStart w:id="0" w:name="OLE_LINK4"/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/>
          <w:sz w:val="32"/>
          <w:szCs w:val="32"/>
        </w:rPr>
        <w:t>1</w:t>
      </w:r>
    </w:p>
    <w:p w14:paraId="3EDDC80A" w14:textId="77777777" w:rsidR="00510F49" w:rsidRDefault="00510F49">
      <w:pPr>
        <w:spacing w:line="560" w:lineRule="exact"/>
        <w:jc w:val="left"/>
        <w:rPr>
          <w:rFonts w:ascii="黑体" w:eastAsia="黑体" w:hAnsi="黑体" w:cs="黑体" w:hint="eastAsia"/>
          <w:sz w:val="32"/>
          <w:szCs w:val="32"/>
        </w:rPr>
      </w:pPr>
    </w:p>
    <w:p w14:paraId="5D4FFC82" w14:textId="77777777" w:rsidR="00510F49" w:rsidRDefault="00000000">
      <w:pPr>
        <w:spacing w:line="560" w:lineRule="exact"/>
        <w:jc w:val="center"/>
        <w:rPr>
          <w:rFonts w:ascii="方正小标宋简体" w:eastAsia="方正小标宋简体" w:hAnsi="仿宋" w:cs="Times New Roman" w:hint="eastAsia"/>
          <w:sz w:val="44"/>
          <w:szCs w:val="44"/>
        </w:rPr>
      </w:pPr>
      <w:r>
        <w:rPr>
          <w:rFonts w:ascii="方正小标宋简体" w:eastAsia="方正小标宋简体" w:hAnsi="仿宋" w:cs="方正小标宋简体" w:hint="eastAsia"/>
          <w:sz w:val="44"/>
          <w:szCs w:val="44"/>
        </w:rPr>
        <w:t>安徽省社会科学界第二十一届（</w:t>
      </w:r>
      <w:r>
        <w:rPr>
          <w:rFonts w:ascii="方正小标宋简体" w:eastAsia="方正小标宋简体" w:hAnsi="仿宋" w:cs="方正小标宋简体"/>
          <w:sz w:val="44"/>
          <w:szCs w:val="44"/>
        </w:rPr>
        <w:t>202</w:t>
      </w:r>
      <w:r>
        <w:rPr>
          <w:rFonts w:ascii="方正小标宋简体" w:eastAsia="方正小标宋简体" w:hAnsi="仿宋" w:cs="方正小标宋简体" w:hint="eastAsia"/>
          <w:sz w:val="44"/>
          <w:szCs w:val="44"/>
        </w:rPr>
        <w:t>6）</w:t>
      </w:r>
    </w:p>
    <w:p w14:paraId="6096E137" w14:textId="77777777" w:rsidR="00510F49" w:rsidRDefault="00000000">
      <w:pPr>
        <w:spacing w:line="560" w:lineRule="exact"/>
        <w:jc w:val="center"/>
        <w:rPr>
          <w:rFonts w:ascii="方正小标宋简体" w:eastAsia="方正小标宋简体" w:hAnsi="仿宋" w:cs="Times New Roman" w:hint="eastAsia"/>
          <w:sz w:val="44"/>
          <w:szCs w:val="44"/>
        </w:rPr>
      </w:pPr>
      <w:r>
        <w:rPr>
          <w:rFonts w:ascii="方正小标宋简体" w:eastAsia="方正小标宋简体" w:hAnsi="仿宋" w:cs="方正小标宋简体" w:hint="eastAsia"/>
          <w:sz w:val="44"/>
          <w:szCs w:val="44"/>
        </w:rPr>
        <w:t>学术年会选题范围</w:t>
      </w:r>
    </w:p>
    <w:bookmarkEnd w:id="0"/>
    <w:p w14:paraId="174ADA97" w14:textId="77777777" w:rsidR="00510F49" w:rsidRDefault="00510F49">
      <w:pPr>
        <w:spacing w:line="560" w:lineRule="exact"/>
        <w:rPr>
          <w:rFonts w:ascii="仿宋" w:eastAsia="仿宋" w:hAnsi="仿宋" w:cs="Times New Roman" w:hint="eastAsia"/>
          <w:sz w:val="32"/>
          <w:szCs w:val="32"/>
        </w:rPr>
      </w:pPr>
    </w:p>
    <w:p w14:paraId="2DB0A401" w14:textId="77777777" w:rsidR="00510F49" w:rsidRDefault="00000000">
      <w:pPr>
        <w:autoSpaceDE w:val="0"/>
        <w:spacing w:line="54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学术年会大会拟于</w:t>
      </w:r>
      <w:r>
        <w:rPr>
          <w:rFonts w:ascii="仿宋" w:eastAsia="仿宋" w:hAnsi="仿宋" w:cs="仿宋"/>
          <w:sz w:val="32"/>
          <w:szCs w:val="32"/>
        </w:rPr>
        <w:t>12</w:t>
      </w:r>
      <w:r>
        <w:rPr>
          <w:rFonts w:ascii="仿宋" w:eastAsia="仿宋" w:hAnsi="仿宋" w:cs="仿宋" w:hint="eastAsia"/>
          <w:sz w:val="32"/>
          <w:szCs w:val="32"/>
        </w:rPr>
        <w:t>月在合肥举行，由省社科联主办；设四个专场，分别由皖南医科大学、滁州学院、安徽农业大学和安徽工程大学、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安徽</w:t>
      </w:r>
      <w:r>
        <w:rPr>
          <w:rFonts w:ascii="仿宋" w:eastAsia="仿宋" w:hAnsi="仿宋" w:cs="仿宋" w:hint="eastAsia"/>
          <w:sz w:val="32"/>
          <w:szCs w:val="32"/>
        </w:rPr>
        <w:t>省社科界青年学者协会承办，拟于</w:t>
      </w:r>
      <w:r>
        <w:rPr>
          <w:rFonts w:ascii="仿宋" w:eastAsia="仿宋" w:hAnsi="仿宋" w:cs="仿宋"/>
          <w:sz w:val="32"/>
          <w:szCs w:val="32"/>
        </w:rPr>
        <w:t>11</w:t>
      </w:r>
      <w:r>
        <w:rPr>
          <w:rFonts w:ascii="仿宋" w:eastAsia="仿宋" w:hAnsi="仿宋" w:cs="仿宋" w:hint="eastAsia"/>
          <w:sz w:val="32"/>
          <w:szCs w:val="32"/>
        </w:rPr>
        <w:t>月在承办单位所在地举办；设社会组织专项，由安徽省政治学会承办。年会专场选题范围供参考。</w:t>
      </w:r>
    </w:p>
    <w:p w14:paraId="6C908956" w14:textId="77777777" w:rsidR="00510F49" w:rsidRDefault="00000000">
      <w:pPr>
        <w:autoSpaceDE w:val="0"/>
        <w:spacing w:line="560" w:lineRule="exact"/>
        <w:ind w:firstLineChars="200" w:firstLine="575"/>
        <w:rPr>
          <w:rFonts w:ascii="黑体" w:eastAsia="黑体" w:hAnsi="黑体" w:cs="黑体" w:hint="eastAsia"/>
          <w:w w:val="90"/>
          <w:sz w:val="32"/>
          <w:szCs w:val="32"/>
        </w:rPr>
      </w:pPr>
      <w:r>
        <w:rPr>
          <w:rFonts w:ascii="黑体" w:eastAsia="黑体" w:hAnsi="黑体" w:cs="黑体" w:hint="eastAsia"/>
          <w:w w:val="90"/>
          <w:sz w:val="32"/>
          <w:szCs w:val="32"/>
        </w:rPr>
        <w:t>第一专场：深化党的创新理论研究阐释，以高质量党建引领高质量发展</w:t>
      </w:r>
    </w:p>
    <w:p w14:paraId="7FF19350" w14:textId="77777777" w:rsidR="00510F49" w:rsidRDefault="00000000">
      <w:pPr>
        <w:autoSpaceDE w:val="0"/>
        <w:spacing w:line="56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（马克思主义理论政治法律哲学社会学党史党建等学科 </w:t>
      </w:r>
    </w:p>
    <w:p w14:paraId="71AD53A1" w14:textId="77777777" w:rsidR="00510F49" w:rsidRDefault="00000000">
      <w:pPr>
        <w:autoSpaceDE w:val="0"/>
        <w:spacing w:line="560" w:lineRule="exac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皖南医科大学承办）</w:t>
      </w:r>
    </w:p>
    <w:p w14:paraId="216E332A" w14:textId="77777777" w:rsidR="00510F49" w:rsidRDefault="00000000">
      <w:pPr>
        <w:spacing w:line="560" w:lineRule="exact"/>
        <w:ind w:firstLineChars="200" w:firstLine="640"/>
        <w:rPr>
          <w:rFonts w:ascii="仿宋" w:eastAsia="仿宋" w:hAnsi="仿宋" w:cs="仿宋" w:hint="eastAsia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以习近平新时代中国特色社会主义思想为指导，聚焦习近平党建思想，牢牢把握这一重要思想“十四个坚持”的核心要义，聚焦建设什么样的长期执政的马克思主义政党、怎样建设长期执政的马克思主义政党重大时代课题，持续深化对马克思主义建党学说、百年管党治党历史经验、党的自我革命理论、党建思想的哲学方法论等基础理论研究。紧扣安徽“十五五”时期经济社会发展总体部署，立足中国式现代化安徽实践，紧紧围绕“坚持党的全面领导与健全现代化治理体系”“‘两个结合’视域下的党建理论创新”“习近平党建思想的安徽实践”“树立和践行正确政绩观”“高质量党建引领高质量发展”“党的自我革命和经济社会发展相互促进、相得益彰的安徽实践”</w:t>
      </w:r>
      <w:r>
        <w:rPr>
          <w:rFonts w:ascii="仿宋" w:eastAsia="仿宋" w:hAnsi="仿宋" w:cs="仿宋" w:hint="eastAsia"/>
          <w:sz w:val="32"/>
          <w:szCs w:val="32"/>
        </w:rPr>
        <w:lastRenderedPageBreak/>
        <w:t>“党建引领基层治理与全过程人民民主基层实践”“新时代高校党建与特色育人实践创新”“江淮红色资源赋能党的创新理论宣传教育”“数字党建与智慧党建研究”“党的创新理论精准化传播”等重大课题，充分发挥哲学社会科学理论阐释、资政建言功能，挖掘提炼安徽鲜活经验，总结基层创新实践，打造具有安徽辨识度的党建研究成果，以高质量党建理论研究成果服务美好安徽建设，为持续推进新时代党的建设新的伟大工程贡献社科力量。</w:t>
      </w:r>
    </w:p>
    <w:p w14:paraId="1BAD867C" w14:textId="77777777" w:rsidR="00510F49" w:rsidRDefault="00000000">
      <w:pPr>
        <w:spacing w:line="560" w:lineRule="exact"/>
        <w:ind w:firstLineChars="200" w:firstLine="640"/>
        <w:rPr>
          <w:rFonts w:ascii="仿宋" w:eastAsia="仿宋" w:hAnsi="仿宋" w:cs="仿宋" w:hint="eastAsia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联系人：陶庭马；邮箱：taotingma@163.com；电话：13955308526     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 xml:space="preserve">                   </w:t>
      </w:r>
    </w:p>
    <w:p w14:paraId="6B0D0DAC" w14:textId="77777777" w:rsidR="00510F49" w:rsidRDefault="00510F49">
      <w:pPr>
        <w:spacing w:line="560" w:lineRule="exact"/>
        <w:ind w:firstLineChars="200" w:firstLine="643"/>
        <w:rPr>
          <w:rFonts w:ascii="仿宋" w:eastAsia="仿宋" w:hAnsi="仿宋" w:cs="仿宋" w:hint="eastAsia"/>
          <w:b/>
          <w:bCs/>
          <w:sz w:val="32"/>
          <w:szCs w:val="32"/>
        </w:rPr>
      </w:pPr>
    </w:p>
    <w:p w14:paraId="6ED27C63" w14:textId="77777777" w:rsidR="00510F49" w:rsidRDefault="00000000">
      <w:pPr>
        <w:spacing w:line="560" w:lineRule="exact"/>
        <w:ind w:firstLineChars="200" w:firstLine="575"/>
        <w:rPr>
          <w:rFonts w:ascii="黑体" w:eastAsia="黑体" w:hAnsi="黑体" w:cs="黑体" w:hint="eastAsia"/>
          <w:w w:val="90"/>
          <w:sz w:val="32"/>
          <w:szCs w:val="32"/>
        </w:rPr>
      </w:pPr>
      <w:r>
        <w:rPr>
          <w:rFonts w:ascii="黑体" w:eastAsia="黑体" w:hAnsi="黑体" w:cs="黑体" w:hint="eastAsia"/>
          <w:w w:val="90"/>
          <w:sz w:val="32"/>
          <w:szCs w:val="32"/>
        </w:rPr>
        <w:t>第二专场：</w:t>
      </w:r>
      <w:r>
        <w:rPr>
          <w:rFonts w:ascii="黑体" w:eastAsia="黑体" w:hAnsi="黑体" w:cs="黑体" w:hint="eastAsia"/>
          <w:sz w:val="32"/>
          <w:szCs w:val="32"/>
        </w:rPr>
        <w:t>打造智能经济新形态，激发产业发展新动能</w:t>
      </w:r>
    </w:p>
    <w:p w14:paraId="1BFADA61" w14:textId="77777777" w:rsidR="00510F49" w:rsidRDefault="00000000">
      <w:pPr>
        <w:spacing w:line="560" w:lineRule="exact"/>
        <w:ind w:firstLineChars="200" w:firstLine="640"/>
        <w:rPr>
          <w:rFonts w:ascii="方正仿宋_GBK" w:eastAsia="方正仿宋_GBK" w:hAnsi="方正仿宋_GBK" w:cs="方正仿宋_GBK" w:hint="eastAsia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（经济管理生态环境等学科  滁州学院承办）</w:t>
      </w:r>
    </w:p>
    <w:p w14:paraId="01986AD2" w14:textId="77777777" w:rsidR="00510F49" w:rsidRDefault="00000000">
      <w:pPr>
        <w:spacing w:line="560" w:lineRule="exact"/>
        <w:ind w:firstLineChars="200" w:firstLine="640"/>
        <w:rPr>
          <w:rFonts w:ascii="方正仿宋_GBK" w:eastAsia="方正仿宋_GBK" w:hAnsi="方正仿宋_GBK" w:cs="方正仿宋_GBK" w:hint="eastAsia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以习近平新时代中国特色社会主义思想为指导，聚焦习近平经济思想，紧扣全省“十五五”规划部署，全面实施“人工智能+”行动，提炼智能经济新形态类别与场景，围绕“中国式现代化”“现代化产业体系”“自主知识体系”“高水平科技自立自强与高质量发展”“因地制宜发展新质生产力”“教育科技人才‘三位一体’建设”等重大命题，开展学理研究。突出“三地一区”建设、因地制宜发展新质生产力、首创性差异性改革、推进教育科技人才一体化、“两新”融合、科创“三链”、全域旅游与城乡融合发展、产业组织变革等现实问题，坚持问题导向，立足省域一线生动实践案例阐释习近平经济思想的真理力量。突出人工智能与产业经济、区域经济、生态经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lastRenderedPageBreak/>
        <w:t>济、工商管理、环境治理等学科方向交叉研究，致力产出兼具学理深度、实践价值的社科成果，为安徽打造“1188”现代化产业体系、实现“三个新的更大进展”、构建智能经济新形态价值与路径提供智力支撑。</w:t>
      </w:r>
    </w:p>
    <w:p w14:paraId="4F46BAE0" w14:textId="77777777" w:rsidR="00510F49" w:rsidRDefault="00000000">
      <w:pPr>
        <w:spacing w:line="56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联系人：周子翔；邮箱：</w:t>
      </w:r>
      <w:r>
        <w:rPr>
          <w:rFonts w:ascii="仿宋" w:eastAsia="仿宋" w:hAnsi="仿宋" w:cs="仿宋"/>
          <w:sz w:val="32"/>
          <w:szCs w:val="32"/>
          <w:lang w:val="en"/>
        </w:rPr>
        <w:t>zzx210021@163.com</w:t>
      </w:r>
      <w:r>
        <w:rPr>
          <w:rFonts w:ascii="仿宋" w:eastAsia="仿宋" w:hAnsi="仿宋" w:cs="仿宋" w:hint="eastAsia"/>
          <w:sz w:val="32"/>
          <w:szCs w:val="32"/>
          <w:lang w:val="en"/>
        </w:rPr>
        <w:t>；电话：</w:t>
      </w:r>
      <w:r>
        <w:rPr>
          <w:rFonts w:ascii="仿宋" w:eastAsia="仿宋" w:hAnsi="仿宋" w:cs="仿宋"/>
          <w:sz w:val="32"/>
          <w:szCs w:val="32"/>
          <w:lang w:val="en"/>
        </w:rPr>
        <w:t>15955016858</w:t>
      </w:r>
      <w:r>
        <w:rPr>
          <w:rFonts w:ascii="仿宋" w:eastAsia="仿宋" w:hAnsi="仿宋" w:cs="仿宋" w:hint="eastAsia"/>
          <w:sz w:val="32"/>
          <w:szCs w:val="32"/>
        </w:rPr>
        <w:t xml:space="preserve">。 </w:t>
      </w:r>
    </w:p>
    <w:p w14:paraId="677C133E" w14:textId="77777777" w:rsidR="00510F49" w:rsidRDefault="00510F49">
      <w:pPr>
        <w:pStyle w:val="BodyText"/>
        <w:rPr>
          <w:rFonts w:ascii="黑体" w:eastAsia="黑体" w:hAnsi="黑体" w:cs="黑体" w:hint="eastAsia"/>
          <w:sz w:val="32"/>
          <w:szCs w:val="32"/>
        </w:rPr>
      </w:pPr>
    </w:p>
    <w:p w14:paraId="1DFB1E19" w14:textId="77777777" w:rsidR="00510F49" w:rsidRDefault="00000000">
      <w:pPr>
        <w:autoSpaceDE w:val="0"/>
        <w:spacing w:line="560" w:lineRule="exact"/>
        <w:ind w:firstLineChars="200" w:firstLine="575"/>
        <w:rPr>
          <w:rFonts w:ascii="黑体" w:eastAsia="黑体" w:hAnsi="黑体" w:cs="黑体" w:hint="eastAsia"/>
          <w:w w:val="90"/>
          <w:sz w:val="32"/>
          <w:szCs w:val="32"/>
        </w:rPr>
      </w:pPr>
      <w:r>
        <w:rPr>
          <w:rFonts w:ascii="黑体" w:eastAsia="黑体" w:hAnsi="黑体" w:cs="黑体" w:hint="eastAsia"/>
          <w:w w:val="90"/>
          <w:sz w:val="32"/>
          <w:szCs w:val="32"/>
        </w:rPr>
        <w:t>第三专场：</w:t>
      </w:r>
      <w:r>
        <w:rPr>
          <w:rFonts w:ascii="黑体" w:eastAsia="黑体" w:hAnsi="黑体" w:cs="黑体" w:hint="eastAsia"/>
          <w:sz w:val="32"/>
          <w:szCs w:val="32"/>
        </w:rPr>
        <w:t>深化“五大文化”研究，激发安徽文化创新创造活力</w:t>
      </w:r>
    </w:p>
    <w:p w14:paraId="45BE6020" w14:textId="77777777" w:rsidR="00510F49" w:rsidRDefault="00000000">
      <w:pPr>
        <w:spacing w:line="520" w:lineRule="exact"/>
        <w:ind w:firstLineChars="200" w:firstLine="640"/>
        <w:rPr>
          <w:rFonts w:ascii="方正仿宋_GBK" w:eastAsia="方正仿宋_GBK" w:hAnsi="方正仿宋_GBK" w:cs="方正仿宋_GBK" w:hint="eastAsia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（历史文化文学艺术等学科  安徽农业大学承办）</w:t>
      </w:r>
    </w:p>
    <w:p w14:paraId="337A8A8F" w14:textId="77777777" w:rsidR="00510F49" w:rsidRDefault="00000000">
      <w:pPr>
        <w:spacing w:line="520" w:lineRule="exact"/>
        <w:ind w:firstLineChars="200" w:firstLine="640"/>
        <w:rPr>
          <w:rFonts w:ascii="仿宋" w:eastAsia="仿宋" w:hAnsi="仿宋" w:cs="仿宋" w:hint="eastAsia"/>
          <w:b/>
          <w:bCs/>
          <w:sz w:val="32"/>
          <w:szCs w:val="32"/>
          <w:lang w:val="en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以习近平新时代中国特色社会主义思想为指导，聚焦习近平文化思想，</w:t>
      </w:r>
      <w:r>
        <w:rPr>
          <w:rFonts w:ascii="仿宋" w:eastAsia="仿宋" w:hAnsi="仿宋" w:cs="仿宋" w:hint="eastAsia"/>
          <w:sz w:val="32"/>
          <w:szCs w:val="32"/>
        </w:rPr>
        <w:t>紧紧围绕“十五五”时期安徽文化高质量发展的重点任务，突出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安徽文化事业、文化产业、文旅行业高质量发展，</w:t>
      </w:r>
      <w:r>
        <w:rPr>
          <w:rFonts w:ascii="仿宋" w:eastAsia="仿宋" w:hAnsi="仿宋" w:cs="仿宋" w:hint="eastAsia"/>
          <w:sz w:val="32"/>
          <w:szCs w:val="32"/>
        </w:rPr>
        <w:t>系统深入实施“五大文化”研究工程，推进徽州文化、长江文化、淮河文化、大运河文化及黄梅戏文化研究，突出“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安徽‘五大文化’传承与创新</w:t>
      </w:r>
      <w:r>
        <w:rPr>
          <w:rFonts w:ascii="仿宋" w:eastAsia="仿宋" w:hAnsi="仿宋" w:cs="仿宋" w:hint="eastAsia"/>
          <w:sz w:val="32"/>
          <w:szCs w:val="32"/>
        </w:rPr>
        <w:t>”“数字赋能徽州文化传承创新机制与路径研究”“长江文化与安徽沿江城市带区域合作机制研究”“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淮河文化的历史文化遗存挖掘与整理研究</w:t>
      </w:r>
      <w:r>
        <w:rPr>
          <w:rFonts w:ascii="仿宋" w:eastAsia="仿宋" w:hAnsi="仿宋" w:cs="仿宋" w:hint="eastAsia"/>
          <w:sz w:val="32"/>
          <w:szCs w:val="32"/>
        </w:rPr>
        <w:t>”“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大运河文化带建设中的安徽文化遗产保护与利用研究</w:t>
      </w:r>
      <w:r>
        <w:rPr>
          <w:rFonts w:ascii="仿宋" w:eastAsia="仿宋" w:hAnsi="仿宋" w:cs="仿宋" w:hint="eastAsia"/>
          <w:sz w:val="32"/>
          <w:szCs w:val="32"/>
        </w:rPr>
        <w:t>”“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黄梅戏文化与弘扬中华优秀传统文化的融合机制与创新路径研究</w:t>
      </w:r>
      <w:r>
        <w:rPr>
          <w:rFonts w:ascii="仿宋" w:eastAsia="仿宋" w:hAnsi="仿宋" w:cs="仿宋" w:hint="eastAsia"/>
          <w:sz w:val="32"/>
          <w:szCs w:val="32"/>
        </w:rPr>
        <w:t>”“新大众文艺”“文旅新场景打造”“安徽文化出海提升安徽文化国际影响力”等重点选题，推出一批具有学术分量和文化价值的研究成果，持续激发安徽文化创新创造活力，不断提升安徽文化传播力影响力。</w:t>
      </w:r>
    </w:p>
    <w:p w14:paraId="7F226F1B" w14:textId="77777777" w:rsidR="00510F49" w:rsidRDefault="00000000">
      <w:pPr>
        <w:spacing w:line="520" w:lineRule="exact"/>
        <w:ind w:firstLineChars="200" w:firstLine="560"/>
        <w:rPr>
          <w:rFonts w:ascii="仿宋" w:eastAsia="仿宋" w:hAnsi="仿宋" w:cs="仿宋" w:hint="eastAsia"/>
          <w:color w:val="000000"/>
          <w:spacing w:val="-20"/>
          <w:sz w:val="32"/>
          <w:szCs w:val="32"/>
          <w:lang w:val="en"/>
        </w:rPr>
      </w:pPr>
      <w:r>
        <w:rPr>
          <w:rFonts w:ascii="仿宋" w:eastAsia="仿宋" w:hAnsi="仿宋" w:cs="仿宋" w:hint="eastAsia"/>
          <w:color w:val="000000"/>
          <w:spacing w:val="-20"/>
          <w:sz w:val="32"/>
          <w:szCs w:val="32"/>
          <w:lang w:val="en"/>
        </w:rPr>
        <w:t>联系人：滕瀚；邮箱：</w:t>
      </w:r>
      <w:hyperlink r:id="rId7" w:tgtFrame="/home/user/Documents\x/_blank" w:history="1">
        <w:r w:rsidR="00510F49">
          <w:rPr>
            <w:rFonts w:ascii="仿宋" w:eastAsia="仿宋" w:hAnsi="仿宋" w:cs="仿宋" w:hint="eastAsia"/>
            <w:color w:val="000000"/>
            <w:spacing w:val="-20"/>
            <w:sz w:val="32"/>
            <w:szCs w:val="32"/>
            <w:lang w:val="en"/>
          </w:rPr>
          <w:t>tenghan@ahau.edu.cn</w:t>
        </w:r>
      </w:hyperlink>
      <w:r>
        <w:rPr>
          <w:rFonts w:ascii="仿宋" w:eastAsia="仿宋" w:hAnsi="仿宋" w:cs="仿宋" w:hint="eastAsia"/>
          <w:color w:val="000000"/>
          <w:spacing w:val="-20"/>
          <w:sz w:val="32"/>
          <w:szCs w:val="32"/>
          <w:lang w:val="en"/>
        </w:rPr>
        <w:t>；电话：15240017983</w:t>
      </w:r>
    </w:p>
    <w:p w14:paraId="670D52DF" w14:textId="77777777" w:rsidR="00510F49" w:rsidRDefault="00000000">
      <w:pPr>
        <w:spacing w:line="52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青年专场：</w:t>
      </w:r>
      <w:r>
        <w:rPr>
          <w:rFonts w:ascii="仿宋" w:eastAsia="仿宋" w:hAnsi="仿宋" w:cs="仿宋" w:hint="eastAsia"/>
          <w:sz w:val="32"/>
          <w:szCs w:val="32"/>
        </w:rPr>
        <w:t>（全学科  安徽工程大学  安徽省社科界青年学者协会承办）</w:t>
      </w:r>
    </w:p>
    <w:p w14:paraId="05311CCB" w14:textId="77777777" w:rsidR="00510F49" w:rsidRDefault="00000000">
      <w:pPr>
        <w:spacing w:line="520" w:lineRule="exact"/>
        <w:ind w:rightChars="7" w:right="15" w:firstLineChars="200" w:firstLine="640"/>
        <w:textAlignment w:val="top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青年专场征文面向40周岁以下（截止2026年12月31日）青年学者，成果仅参与青年奖项评审。</w:t>
      </w:r>
    </w:p>
    <w:p w14:paraId="482A3AD0" w14:textId="77777777" w:rsidR="00510F49" w:rsidRDefault="00000000">
      <w:pPr>
        <w:spacing w:line="56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联系人：杨爽；邮箱：shuangyang@ahpu.edu.cn；电话：13955330399</w:t>
      </w:r>
    </w:p>
    <w:p w14:paraId="171F17B4" w14:textId="77777777" w:rsidR="00510F49" w:rsidRDefault="00510F49">
      <w:pPr>
        <w:pStyle w:val="BodyText"/>
        <w:rPr>
          <w:rFonts w:ascii="方正仿宋_GBK" w:eastAsia="方正仿宋_GBK" w:hAnsi="方正仿宋_GBK" w:cs="方正仿宋_GBK" w:hint="eastAsia"/>
          <w:sz w:val="32"/>
          <w:szCs w:val="32"/>
        </w:rPr>
      </w:pPr>
    </w:p>
    <w:p w14:paraId="1EDD1B93" w14:textId="77777777" w:rsidR="00510F49" w:rsidRDefault="00000000">
      <w:pPr>
        <w:pStyle w:val="BodyText"/>
        <w:spacing w:after="0"/>
        <w:rPr>
          <w:rFonts w:ascii="仿宋" w:eastAsia="仿宋" w:hAnsi="仿宋" w:cs="仿宋" w:hint="eastAsia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   </w:t>
      </w:r>
      <w:r>
        <w:rPr>
          <w:rFonts w:ascii="黑体" w:eastAsia="黑体" w:hAnsi="黑体" w:cs="黑体" w:hint="eastAsia"/>
          <w:sz w:val="32"/>
          <w:szCs w:val="32"/>
        </w:rPr>
        <w:t>社会组织专项：</w:t>
      </w:r>
      <w:r>
        <w:rPr>
          <w:rFonts w:ascii="仿宋" w:eastAsia="仿宋" w:hAnsi="仿宋" w:cs="仿宋" w:hint="eastAsia"/>
          <w:sz w:val="32"/>
          <w:szCs w:val="32"/>
        </w:rPr>
        <w:t>（全学科  安徽省政治学会承办）</w:t>
      </w:r>
    </w:p>
    <w:p w14:paraId="23779F4F" w14:textId="77777777" w:rsidR="00510F49" w:rsidRDefault="00000000">
      <w:pPr>
        <w:spacing w:line="520" w:lineRule="exact"/>
        <w:ind w:rightChars="7" w:right="15" w:firstLineChars="200" w:firstLine="640"/>
        <w:textAlignment w:val="top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社会组织专项征文面向省社科联所属社会组织会员，成果通过所在社会组织报送，参与社会组织专项奖项评审。</w:t>
      </w:r>
    </w:p>
    <w:p w14:paraId="3F27696C" w14:textId="77777777" w:rsidR="00510F49" w:rsidRDefault="00000000">
      <w:pPr>
        <w:spacing w:line="560" w:lineRule="exact"/>
        <w:ind w:firstLineChars="200" w:firstLine="640"/>
        <w:rPr>
          <w:rFonts w:ascii="仿宋" w:eastAsia="仿宋" w:hAnsi="仿宋" w:cs="仿宋" w:hint="eastAsia"/>
          <w:sz w:val="32"/>
          <w:szCs w:val="32"/>
          <w:lang w:val="en"/>
        </w:rPr>
      </w:pPr>
      <w:r>
        <w:rPr>
          <w:rFonts w:ascii="仿宋" w:eastAsia="仿宋" w:hAnsi="仿宋" w:cs="仿宋" w:hint="eastAsia"/>
          <w:sz w:val="32"/>
          <w:szCs w:val="32"/>
        </w:rPr>
        <w:t>联系人：李鹏飞；邮箱：</w:t>
      </w:r>
      <w:r>
        <w:rPr>
          <w:rFonts w:ascii="仿宋" w:eastAsia="仿宋" w:hAnsi="仿宋" w:cs="仿宋" w:hint="eastAsia"/>
          <w:sz w:val="32"/>
          <w:szCs w:val="32"/>
          <w:lang w:val="en"/>
        </w:rPr>
        <w:t>ahszzxh2023</w:t>
      </w:r>
      <w:r>
        <w:rPr>
          <w:rFonts w:ascii="仿宋" w:eastAsia="仿宋" w:hAnsi="仿宋" w:cs="仿宋" w:hint="eastAsia"/>
          <w:sz w:val="32"/>
          <w:szCs w:val="32"/>
        </w:rPr>
        <w:t>@</w:t>
      </w:r>
      <w:r>
        <w:rPr>
          <w:rFonts w:ascii="仿宋" w:eastAsia="仿宋" w:hAnsi="仿宋" w:cs="仿宋" w:hint="eastAsia"/>
          <w:sz w:val="32"/>
          <w:szCs w:val="32"/>
          <w:lang w:val="en"/>
        </w:rPr>
        <w:t>163</w:t>
      </w:r>
      <w:r>
        <w:rPr>
          <w:rFonts w:ascii="仿宋" w:eastAsia="仿宋" w:hAnsi="仿宋" w:cs="仿宋" w:hint="eastAsia"/>
          <w:sz w:val="32"/>
          <w:szCs w:val="32"/>
        </w:rPr>
        <w:t>.c</w:t>
      </w:r>
      <w:r>
        <w:rPr>
          <w:rFonts w:ascii="仿宋" w:eastAsia="仿宋" w:hAnsi="仿宋" w:cs="仿宋" w:hint="eastAsia"/>
          <w:sz w:val="32"/>
          <w:szCs w:val="32"/>
          <w:lang w:val="en"/>
        </w:rPr>
        <w:t>om</w:t>
      </w:r>
      <w:r>
        <w:rPr>
          <w:rFonts w:ascii="仿宋" w:eastAsia="仿宋" w:hAnsi="仿宋" w:cs="仿宋" w:hint="eastAsia"/>
          <w:sz w:val="32"/>
          <w:szCs w:val="32"/>
        </w:rPr>
        <w:t>；电话：</w:t>
      </w:r>
      <w:r>
        <w:rPr>
          <w:rFonts w:ascii="仿宋" w:eastAsia="仿宋" w:hAnsi="仿宋" w:cs="仿宋" w:hint="eastAsia"/>
          <w:sz w:val="32"/>
          <w:szCs w:val="32"/>
          <w:lang w:val="en"/>
        </w:rPr>
        <w:t>13407190328</w:t>
      </w:r>
    </w:p>
    <w:p w14:paraId="66043843" w14:textId="77777777" w:rsidR="00510F49" w:rsidRDefault="00510F49">
      <w:pPr>
        <w:pStyle w:val="BodyText"/>
        <w:rPr>
          <w:rFonts w:ascii="方正仿宋_GBK" w:eastAsia="方正仿宋_GBK" w:hAnsi="方正仿宋_GBK" w:cs="方正仿宋_GBK" w:hint="eastAsia"/>
          <w:sz w:val="32"/>
          <w:szCs w:val="32"/>
        </w:rPr>
      </w:pPr>
    </w:p>
    <w:p w14:paraId="4AEF4EFC" w14:textId="77777777" w:rsidR="00510F49" w:rsidRDefault="00510F49">
      <w:pPr>
        <w:spacing w:line="560" w:lineRule="exact"/>
        <w:jc w:val="left"/>
        <w:rPr>
          <w:rFonts w:ascii="黑体" w:eastAsia="黑体" w:hAnsi="黑体" w:cs="黑体" w:hint="eastAsia"/>
          <w:sz w:val="32"/>
          <w:szCs w:val="32"/>
        </w:rPr>
      </w:pPr>
    </w:p>
    <w:p w14:paraId="59B601EC" w14:textId="77777777" w:rsidR="00510F49" w:rsidRDefault="00510F49">
      <w:pPr>
        <w:spacing w:line="560" w:lineRule="exact"/>
        <w:jc w:val="left"/>
        <w:rPr>
          <w:rFonts w:ascii="黑体" w:eastAsia="黑体" w:hAnsi="黑体" w:cs="黑体" w:hint="eastAsia"/>
          <w:sz w:val="32"/>
          <w:szCs w:val="32"/>
        </w:rPr>
      </w:pPr>
    </w:p>
    <w:p w14:paraId="3674958C" w14:textId="77777777" w:rsidR="00510F49" w:rsidRDefault="00510F49">
      <w:pPr>
        <w:pStyle w:val="BodyText"/>
        <w:rPr>
          <w:rFonts w:ascii="黑体" w:eastAsia="黑体" w:hAnsi="黑体" w:cs="黑体" w:hint="eastAsia"/>
          <w:sz w:val="32"/>
          <w:szCs w:val="32"/>
        </w:rPr>
      </w:pPr>
    </w:p>
    <w:p w14:paraId="3199FB65" w14:textId="77777777" w:rsidR="00510F49" w:rsidRDefault="00510F49">
      <w:pPr>
        <w:pStyle w:val="BodyText"/>
        <w:rPr>
          <w:rFonts w:ascii="黑体" w:eastAsia="黑体" w:hAnsi="黑体" w:cs="黑体" w:hint="eastAsia"/>
          <w:sz w:val="32"/>
          <w:szCs w:val="32"/>
        </w:rPr>
      </w:pPr>
    </w:p>
    <w:p w14:paraId="7B4E1BDE" w14:textId="77777777" w:rsidR="00510F49" w:rsidRDefault="00510F49">
      <w:pPr>
        <w:pStyle w:val="BodyText"/>
        <w:rPr>
          <w:rFonts w:ascii="黑体" w:eastAsia="黑体" w:hAnsi="黑体" w:cs="黑体" w:hint="eastAsia"/>
          <w:sz w:val="32"/>
          <w:szCs w:val="32"/>
        </w:rPr>
      </w:pPr>
    </w:p>
    <w:p w14:paraId="7E900D1B" w14:textId="77777777" w:rsidR="00510F49" w:rsidRDefault="00510F49">
      <w:pPr>
        <w:pStyle w:val="BodyText"/>
        <w:rPr>
          <w:rFonts w:ascii="黑体" w:eastAsia="黑体" w:hAnsi="黑体" w:cs="黑体" w:hint="eastAsia"/>
          <w:sz w:val="32"/>
          <w:szCs w:val="32"/>
        </w:rPr>
      </w:pPr>
    </w:p>
    <w:p w14:paraId="7753AF94" w14:textId="77777777" w:rsidR="00510F49" w:rsidRDefault="00510F49">
      <w:pPr>
        <w:pStyle w:val="BodyText"/>
        <w:rPr>
          <w:rFonts w:ascii="黑体" w:eastAsia="黑体" w:hAnsi="黑体" w:cs="黑体" w:hint="eastAsia"/>
          <w:sz w:val="32"/>
          <w:szCs w:val="32"/>
        </w:rPr>
      </w:pPr>
    </w:p>
    <w:p w14:paraId="6083BAD2" w14:textId="77777777" w:rsidR="00510F49" w:rsidRDefault="00510F49">
      <w:pPr>
        <w:pStyle w:val="BodyText"/>
        <w:rPr>
          <w:rFonts w:ascii="黑体" w:eastAsia="黑体" w:hAnsi="黑体" w:cs="黑体" w:hint="eastAsia"/>
          <w:sz w:val="32"/>
          <w:szCs w:val="32"/>
        </w:rPr>
      </w:pPr>
    </w:p>
    <w:p w14:paraId="38A30672" w14:textId="77777777" w:rsidR="00510F49" w:rsidRDefault="00510F49">
      <w:pPr>
        <w:pStyle w:val="BodyText"/>
        <w:rPr>
          <w:rFonts w:ascii="黑体" w:eastAsia="黑体" w:hAnsi="黑体" w:cs="黑体" w:hint="eastAsia"/>
          <w:sz w:val="32"/>
          <w:szCs w:val="32"/>
        </w:rPr>
      </w:pPr>
    </w:p>
    <w:sectPr w:rsidR="00510F49">
      <w:footerReference w:type="default" r:id="rId8"/>
      <w:pgSz w:w="11906" w:h="16838"/>
      <w:pgMar w:top="1440" w:right="1627" w:bottom="1440" w:left="162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E2E5D" w14:textId="77777777" w:rsidR="00CE06A3" w:rsidRDefault="00CE06A3">
      <w:r>
        <w:separator/>
      </w:r>
    </w:p>
  </w:endnote>
  <w:endnote w:type="continuationSeparator" w:id="0">
    <w:p w14:paraId="2E6B4097" w14:textId="77777777" w:rsidR="00CE06A3" w:rsidRDefault="00CE0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E5577" w14:textId="77777777" w:rsidR="00510F49" w:rsidRDefault="00000000">
    <w:pPr>
      <w:pStyle w:val="a3"/>
      <w:framePr w:wrap="auto" w:vAnchor="text" w:hAnchor="margin" w:xAlign="outside" w:y="1"/>
      <w:rPr>
        <w:rFonts w:cs="Times New Roman"/>
      </w:rPr>
    </w:pPr>
    <w:r>
      <w:rPr>
        <w:rFonts w:ascii="宋体" w:hAnsi="宋体" w:cs="宋体"/>
        <w:sz w:val="28"/>
        <w:szCs w:val="28"/>
      </w:rPr>
      <w:t xml:space="preserve">— </w:t>
    </w:r>
    <w:r>
      <w:rPr>
        <w:rFonts w:ascii="宋体" w:hAnsi="宋体" w:cs="宋体"/>
        <w:sz w:val="28"/>
        <w:szCs w:val="28"/>
      </w:rPr>
      <w:fldChar w:fldCharType="begin"/>
    </w:r>
    <w:r>
      <w:rPr>
        <w:rFonts w:ascii="宋体" w:hAnsi="宋体" w:cs="宋体"/>
        <w:sz w:val="28"/>
        <w:szCs w:val="28"/>
      </w:rPr>
      <w:instrText>PAGE   \* MERGEFORMAT</w:instrText>
    </w:r>
    <w:r>
      <w:rPr>
        <w:rFonts w:ascii="宋体" w:hAnsi="宋体" w:cs="宋体"/>
        <w:sz w:val="28"/>
        <w:szCs w:val="28"/>
      </w:rPr>
      <w:fldChar w:fldCharType="separate"/>
    </w:r>
    <w:r>
      <w:rPr>
        <w:rFonts w:ascii="宋体" w:hAnsi="宋体" w:cs="宋体"/>
        <w:sz w:val="28"/>
        <w:szCs w:val="28"/>
        <w:lang w:val="zh-CN"/>
      </w:rPr>
      <w:t>1</w:t>
    </w:r>
    <w:r>
      <w:rPr>
        <w:rFonts w:ascii="宋体" w:hAnsi="宋体" w:cs="宋体"/>
        <w:sz w:val="28"/>
        <w:szCs w:val="28"/>
      </w:rPr>
      <w:fldChar w:fldCharType="end"/>
    </w:r>
    <w:r>
      <w:rPr>
        <w:rFonts w:ascii="宋体" w:hAnsi="宋体" w:cs="宋体"/>
        <w:sz w:val="28"/>
        <w:szCs w:val="28"/>
      </w:rPr>
      <w:t xml:space="preserve"> —</w:t>
    </w:r>
  </w:p>
  <w:p w14:paraId="78A19A08" w14:textId="77777777" w:rsidR="00510F49" w:rsidRDefault="00000000">
    <w:pPr>
      <w:pStyle w:val="a3"/>
      <w:ind w:right="360" w:firstLine="360"/>
      <w:rPr>
        <w:rFonts w:cs="Times New Roman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761A6CB" wp14:editId="38487983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3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CA46F7" w14:textId="77777777" w:rsidR="00510F49" w:rsidRDefault="00510F49">
                          <w:pPr>
                            <w:pStyle w:val="a3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61A6CB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0;margin-top:0;width:4.6pt;height:11pt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XenlAEAACIDAAAOAAAAZHJzL2Uyb0RvYy54bWysUttuGyEQfY/Uf0C8x6ydNpeV11GqKFWl&#10;qq2U5gMwC14kYBCDveu/70B8aZu3Ki/sMDN75sw5LO8n79hOJ7QQOj6fNZzpoKC3YdPxl19Pl7ec&#10;YZahlw6C7vheI79ffbhYjrHVCxjA9ToxAgnYjrHjQ86xFQLVoL3EGUQdqGggeZnpmjaiT3IkdO/E&#10;ommuxQipjwmURqTs42uRryq+MVrlH8agzsx1nLjleqZ6rsspVkvZbpKMg1UHGvI/WHhpAw09QT3K&#10;LNk22TdQ3qoECCbPFHgBxlil6w60zbz5Z5vnQUZddyFxMJ5kwveDVd93z/FnYnn6DBMZWAQZI7ZI&#10;ybLPZJIvX2LKqE4S7k+y6SkzRclPtx8XVFBUmV/d3TRVVXH+NybMXzR4VoKOJzKlaiV33zDTPGo9&#10;tpRRAZ6sc9UYF/5KUGPJiDPBEuVpPR1Yr6Hf0zIj+dnxQA+OM/c1kFzF+mOQjsH6GGxjspuBqM0r&#10;L4wP20wkKrcy4RX2MJiMqJQPj6Y4/ee9dp2f9uo3AAAA//8DAFBLAwQUAAYACAAAACEA9gGZYNcA&#10;AAACAQAADwAAAGRycy9kb3ducmV2LnhtbEyPwU7DMBBE70j8g7VI3KjTHKCEOFVVqZfeKFUlbtt4&#10;G0fY68h20+TvMVzgstJoRjNv6/XkrBgpxN6zguWiAEHcet1zp+D4sXtagYgJWaP1TApmirBu7u9q&#10;rLS/8TuNh9SJXMKxQgUmpaGSMraGHMaFH4izd/HBYcoydFIHvOVyZ2VZFM/SYc95weBAW0Pt1+Hq&#10;FLxMJ09DpC19XsY2mH5e2f2s1OPDtHkDkWhKf2H4wc/o0GSms7+yjsIqyI+k35u91xLEWUFZFiCb&#10;Wv5Hb74BAAD//wMAUEsBAi0AFAAGAAgAAAAhALaDOJL+AAAA4QEAABMAAAAAAAAAAAAAAAAAAAAA&#10;AFtDb250ZW50X1R5cGVzXS54bWxQSwECLQAUAAYACAAAACEAOP0h/9YAAACUAQAACwAAAAAAAAAA&#10;AAAAAAAvAQAAX3JlbHMvLnJlbHNQSwECLQAUAAYACAAAACEAnbl3p5QBAAAiAwAADgAAAAAAAAAA&#10;AAAAAAAuAgAAZHJzL2Uyb0RvYy54bWxQSwECLQAUAAYACAAAACEA9gGZYNcAAAACAQAADwAAAAAA&#10;AAAAAAAAAADuAwAAZHJzL2Rvd25yZXYueG1sUEsFBgAAAAAEAAQA8wAAAPIEAAAAAA==&#10;" filled="f" stroked="f">
              <v:textbox style="mso-fit-shape-to-text:t" inset="0,0,0,0">
                <w:txbxContent>
                  <w:p w14:paraId="53CA46F7" w14:textId="77777777" w:rsidR="00510F49" w:rsidRDefault="00510F49">
                    <w:pPr>
                      <w:pStyle w:val="a3"/>
                      <w:rPr>
                        <w:rFonts w:cs="Times New Roman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14DD2" w14:textId="77777777" w:rsidR="00CE06A3" w:rsidRDefault="00CE06A3">
      <w:r>
        <w:separator/>
      </w:r>
    </w:p>
  </w:footnote>
  <w:footnote w:type="continuationSeparator" w:id="0">
    <w:p w14:paraId="1B4D77DB" w14:textId="77777777" w:rsidR="00CE06A3" w:rsidRDefault="00CE06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oNotHyphenateCaps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1AF"/>
    <w:rsid w:val="0004051D"/>
    <w:rsid w:val="00052AC4"/>
    <w:rsid w:val="000829B2"/>
    <w:rsid w:val="000B4917"/>
    <w:rsid w:val="000E03BC"/>
    <w:rsid w:val="00173E5F"/>
    <w:rsid w:val="00281254"/>
    <w:rsid w:val="002909A4"/>
    <w:rsid w:val="00324334"/>
    <w:rsid w:val="003C1F48"/>
    <w:rsid w:val="003F4D09"/>
    <w:rsid w:val="003F51AF"/>
    <w:rsid w:val="00420249"/>
    <w:rsid w:val="004366DC"/>
    <w:rsid w:val="00474796"/>
    <w:rsid w:val="004A19A1"/>
    <w:rsid w:val="004E6172"/>
    <w:rsid w:val="0050637B"/>
    <w:rsid w:val="00510F49"/>
    <w:rsid w:val="00512FB0"/>
    <w:rsid w:val="0056718E"/>
    <w:rsid w:val="00571710"/>
    <w:rsid w:val="007060F7"/>
    <w:rsid w:val="007F3FB3"/>
    <w:rsid w:val="007F487B"/>
    <w:rsid w:val="00820699"/>
    <w:rsid w:val="008B144C"/>
    <w:rsid w:val="00934A1C"/>
    <w:rsid w:val="009D2526"/>
    <w:rsid w:val="00A76003"/>
    <w:rsid w:val="00A848C1"/>
    <w:rsid w:val="00AA78EA"/>
    <w:rsid w:val="00B16764"/>
    <w:rsid w:val="00B85810"/>
    <w:rsid w:val="00BA4D36"/>
    <w:rsid w:val="00BC57E9"/>
    <w:rsid w:val="00BE4CB6"/>
    <w:rsid w:val="00C0206B"/>
    <w:rsid w:val="00C216DE"/>
    <w:rsid w:val="00C73AFE"/>
    <w:rsid w:val="00CE06A3"/>
    <w:rsid w:val="00CF0006"/>
    <w:rsid w:val="00D1190B"/>
    <w:rsid w:val="00D13C0C"/>
    <w:rsid w:val="00D54334"/>
    <w:rsid w:val="00DD1238"/>
    <w:rsid w:val="00DE40A7"/>
    <w:rsid w:val="00E04321"/>
    <w:rsid w:val="00E47DD3"/>
    <w:rsid w:val="00EA1D7D"/>
    <w:rsid w:val="00ED4B53"/>
    <w:rsid w:val="00F43551"/>
    <w:rsid w:val="00F47769"/>
    <w:rsid w:val="00F9608A"/>
    <w:rsid w:val="0DD3343C"/>
    <w:rsid w:val="0EE00EC5"/>
    <w:rsid w:val="15D7D89B"/>
    <w:rsid w:val="171C0BA4"/>
    <w:rsid w:val="17D3B417"/>
    <w:rsid w:val="1ABA29FA"/>
    <w:rsid w:val="1DF19F6E"/>
    <w:rsid w:val="1EC5DC8A"/>
    <w:rsid w:val="1FE36277"/>
    <w:rsid w:val="22FF3719"/>
    <w:rsid w:val="27AF8384"/>
    <w:rsid w:val="2AFB45C6"/>
    <w:rsid w:val="2D459A40"/>
    <w:rsid w:val="2FBB8104"/>
    <w:rsid w:val="2FDF5975"/>
    <w:rsid w:val="3059001C"/>
    <w:rsid w:val="32993A68"/>
    <w:rsid w:val="35DFD767"/>
    <w:rsid w:val="35E980A6"/>
    <w:rsid w:val="398506AD"/>
    <w:rsid w:val="39C71C68"/>
    <w:rsid w:val="3B15C85B"/>
    <w:rsid w:val="3B6B1A66"/>
    <w:rsid w:val="3BB74CA0"/>
    <w:rsid w:val="3BF7EE21"/>
    <w:rsid w:val="3CFE8C2A"/>
    <w:rsid w:val="3D6723CA"/>
    <w:rsid w:val="3DAE6275"/>
    <w:rsid w:val="3DC7446A"/>
    <w:rsid w:val="3DDF9354"/>
    <w:rsid w:val="3F276825"/>
    <w:rsid w:val="3F7F775D"/>
    <w:rsid w:val="3FBBF800"/>
    <w:rsid w:val="3FBF6259"/>
    <w:rsid w:val="3FFB91A4"/>
    <w:rsid w:val="3FFF8553"/>
    <w:rsid w:val="4BEE03ED"/>
    <w:rsid w:val="4E7EEB47"/>
    <w:rsid w:val="4FF68176"/>
    <w:rsid w:val="4FFF8654"/>
    <w:rsid w:val="53F781AC"/>
    <w:rsid w:val="5AC6BAC9"/>
    <w:rsid w:val="5AE8208D"/>
    <w:rsid w:val="5CEF6919"/>
    <w:rsid w:val="5DAAF0EE"/>
    <w:rsid w:val="5EED3757"/>
    <w:rsid w:val="5F3E9F01"/>
    <w:rsid w:val="5FC8BA23"/>
    <w:rsid w:val="5FD34AE2"/>
    <w:rsid w:val="5FE6125C"/>
    <w:rsid w:val="5FFE6360"/>
    <w:rsid w:val="5FFEE27B"/>
    <w:rsid w:val="66E3942F"/>
    <w:rsid w:val="6AAF4A1F"/>
    <w:rsid w:val="6BFE6FFF"/>
    <w:rsid w:val="6BFF8B76"/>
    <w:rsid w:val="6FA67EBF"/>
    <w:rsid w:val="6FDB89EE"/>
    <w:rsid w:val="6FFFF173"/>
    <w:rsid w:val="71FD6FCE"/>
    <w:rsid w:val="72BF305A"/>
    <w:rsid w:val="72DF2804"/>
    <w:rsid w:val="72FD5114"/>
    <w:rsid w:val="75D50AAA"/>
    <w:rsid w:val="768F68ED"/>
    <w:rsid w:val="76BBEEE1"/>
    <w:rsid w:val="76BF42F1"/>
    <w:rsid w:val="76EF36A5"/>
    <w:rsid w:val="775BD169"/>
    <w:rsid w:val="775F9F25"/>
    <w:rsid w:val="777BAB97"/>
    <w:rsid w:val="77CF1050"/>
    <w:rsid w:val="77F7C3C1"/>
    <w:rsid w:val="77F96355"/>
    <w:rsid w:val="77FD13ED"/>
    <w:rsid w:val="79BB4259"/>
    <w:rsid w:val="79ED2F55"/>
    <w:rsid w:val="79F658DB"/>
    <w:rsid w:val="79FEB37D"/>
    <w:rsid w:val="7AD7D3D8"/>
    <w:rsid w:val="7B45A337"/>
    <w:rsid w:val="7B7E41BB"/>
    <w:rsid w:val="7BB9C23D"/>
    <w:rsid w:val="7BDDA10A"/>
    <w:rsid w:val="7BF9D599"/>
    <w:rsid w:val="7D571552"/>
    <w:rsid w:val="7D7F6415"/>
    <w:rsid w:val="7DFB9DAD"/>
    <w:rsid w:val="7DFEEDCC"/>
    <w:rsid w:val="7E593385"/>
    <w:rsid w:val="7E6F19C4"/>
    <w:rsid w:val="7EBF9838"/>
    <w:rsid w:val="7EFD59EA"/>
    <w:rsid w:val="7EFF689E"/>
    <w:rsid w:val="7F26D49A"/>
    <w:rsid w:val="7F49E6CA"/>
    <w:rsid w:val="7F6F5F66"/>
    <w:rsid w:val="7F76CB10"/>
    <w:rsid w:val="7FD340FE"/>
    <w:rsid w:val="7FEB1E45"/>
    <w:rsid w:val="7FEBD2C8"/>
    <w:rsid w:val="7FFF1268"/>
    <w:rsid w:val="7FFFF041"/>
    <w:rsid w:val="87D6A5D3"/>
    <w:rsid w:val="8BDAFE20"/>
    <w:rsid w:val="8FF722EC"/>
    <w:rsid w:val="96872525"/>
    <w:rsid w:val="9BFF1D93"/>
    <w:rsid w:val="9D7F485A"/>
    <w:rsid w:val="9E7CA2CF"/>
    <w:rsid w:val="9FF36240"/>
    <w:rsid w:val="9FFFF044"/>
    <w:rsid w:val="A7E9A186"/>
    <w:rsid w:val="AAEEB07F"/>
    <w:rsid w:val="AB9B8993"/>
    <w:rsid w:val="AD68EA43"/>
    <w:rsid w:val="AFEBEF10"/>
    <w:rsid w:val="AFF6C993"/>
    <w:rsid w:val="B43FD55C"/>
    <w:rsid w:val="B57327F0"/>
    <w:rsid w:val="B5E55F7B"/>
    <w:rsid w:val="B68F9F37"/>
    <w:rsid w:val="B71CBC48"/>
    <w:rsid w:val="B7976778"/>
    <w:rsid w:val="B7FE9517"/>
    <w:rsid w:val="B7FF640D"/>
    <w:rsid w:val="B8F64A61"/>
    <w:rsid w:val="BB76736B"/>
    <w:rsid w:val="BCBB14D8"/>
    <w:rsid w:val="BDFDE53D"/>
    <w:rsid w:val="BEBD3562"/>
    <w:rsid w:val="BF3A99E9"/>
    <w:rsid w:val="BF7FCA58"/>
    <w:rsid w:val="BFEBA277"/>
    <w:rsid w:val="BFF7B6D9"/>
    <w:rsid w:val="C3FF633D"/>
    <w:rsid w:val="CB9A62C0"/>
    <w:rsid w:val="CDABFB9D"/>
    <w:rsid w:val="D3BF46F9"/>
    <w:rsid w:val="D55F39D7"/>
    <w:rsid w:val="D5FDE950"/>
    <w:rsid w:val="D69A6948"/>
    <w:rsid w:val="D7775CE5"/>
    <w:rsid w:val="D7FB65EF"/>
    <w:rsid w:val="D7FF68BD"/>
    <w:rsid w:val="D9CD132D"/>
    <w:rsid w:val="DB7C47CA"/>
    <w:rsid w:val="DBEA24A7"/>
    <w:rsid w:val="DBEFDF79"/>
    <w:rsid w:val="DCF74377"/>
    <w:rsid w:val="DCFFD84F"/>
    <w:rsid w:val="DD136079"/>
    <w:rsid w:val="DE8F2ABD"/>
    <w:rsid w:val="DEDEB6D9"/>
    <w:rsid w:val="DFBEA265"/>
    <w:rsid w:val="DFBFA659"/>
    <w:rsid w:val="DFC713BB"/>
    <w:rsid w:val="DFEFEDB9"/>
    <w:rsid w:val="E523C58F"/>
    <w:rsid w:val="E6F688AF"/>
    <w:rsid w:val="E7593EC3"/>
    <w:rsid w:val="E9DB6E21"/>
    <w:rsid w:val="EBEFAE9D"/>
    <w:rsid w:val="EBFB562B"/>
    <w:rsid w:val="EBFFE30E"/>
    <w:rsid w:val="ECF505E9"/>
    <w:rsid w:val="EDFB5A02"/>
    <w:rsid w:val="EF6B59E7"/>
    <w:rsid w:val="EF9EE94E"/>
    <w:rsid w:val="EFC401F4"/>
    <w:rsid w:val="EFDD51D3"/>
    <w:rsid w:val="F32A0838"/>
    <w:rsid w:val="F37F4EE6"/>
    <w:rsid w:val="F4AFDED4"/>
    <w:rsid w:val="F5E734BB"/>
    <w:rsid w:val="F5FB191E"/>
    <w:rsid w:val="F6DF4E66"/>
    <w:rsid w:val="F79C8F1A"/>
    <w:rsid w:val="F7BBC800"/>
    <w:rsid w:val="F7CE3B11"/>
    <w:rsid w:val="F7DB7163"/>
    <w:rsid w:val="F7F6A4C3"/>
    <w:rsid w:val="F9795C8C"/>
    <w:rsid w:val="F9DE3564"/>
    <w:rsid w:val="F9F69CC8"/>
    <w:rsid w:val="FAFF734E"/>
    <w:rsid w:val="FB6B7964"/>
    <w:rsid w:val="FBCBE3D7"/>
    <w:rsid w:val="FBD3D648"/>
    <w:rsid w:val="FBF33BB8"/>
    <w:rsid w:val="FBFFDA66"/>
    <w:rsid w:val="FCF730F2"/>
    <w:rsid w:val="FD7D5852"/>
    <w:rsid w:val="FDEE37A6"/>
    <w:rsid w:val="FDFDC58B"/>
    <w:rsid w:val="FDFF31DA"/>
    <w:rsid w:val="FE751441"/>
    <w:rsid w:val="FEB5640D"/>
    <w:rsid w:val="FECB8131"/>
    <w:rsid w:val="FEE7441C"/>
    <w:rsid w:val="FEF972DC"/>
    <w:rsid w:val="FEFB4FD1"/>
    <w:rsid w:val="FEFD69E0"/>
    <w:rsid w:val="FF5E6CC2"/>
    <w:rsid w:val="FF7E3031"/>
    <w:rsid w:val="FF7F2115"/>
    <w:rsid w:val="FFCDFD7B"/>
    <w:rsid w:val="FFD119E8"/>
    <w:rsid w:val="FFDA4EA7"/>
    <w:rsid w:val="FFE73383"/>
    <w:rsid w:val="FFF4225F"/>
    <w:rsid w:val="FFF7F39C"/>
    <w:rsid w:val="FFF7F746"/>
    <w:rsid w:val="FFFAF724"/>
    <w:rsid w:val="FFFBB90F"/>
    <w:rsid w:val="FFFBF356"/>
    <w:rsid w:val="FFFDAC07"/>
    <w:rsid w:val="FFFE0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0D31F71"/>
  <w15:docId w15:val="{07D334E8-A928-4155-8E95-BE1389D6C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paragraph" w:styleId="1">
    <w:name w:val="heading 1"/>
    <w:basedOn w:val="a"/>
    <w:next w:val="a"/>
    <w:qFormat/>
    <w:locked/>
    <w:pPr>
      <w:spacing w:beforeAutospacing="1" w:afterAutospacing="1"/>
      <w:jc w:val="left"/>
      <w:outlineLvl w:val="0"/>
    </w:pPr>
    <w:rPr>
      <w:rFonts w:ascii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styleId="a7">
    <w:name w:val="page number"/>
    <w:basedOn w:val="a0"/>
    <w:uiPriority w:val="99"/>
    <w:qFormat/>
  </w:style>
  <w:style w:type="character" w:styleId="a8">
    <w:name w:val="Emphasis"/>
    <w:basedOn w:val="a0"/>
    <w:qFormat/>
    <w:locked/>
    <w:rPr>
      <w:i/>
    </w:rPr>
  </w:style>
  <w:style w:type="character" w:styleId="a9">
    <w:name w:val="Hyperlink"/>
    <w:basedOn w:val="a0"/>
    <w:uiPriority w:val="99"/>
    <w:qFormat/>
    <w:rPr>
      <w:color w:val="auto"/>
      <w:u w:val="single"/>
    </w:rPr>
  </w:style>
  <w:style w:type="paragraph" w:customStyle="1" w:styleId="BodyText">
    <w:name w:val="BodyText"/>
    <w:basedOn w:val="a"/>
    <w:uiPriority w:val="99"/>
    <w:qFormat/>
    <w:pPr>
      <w:spacing w:after="120"/>
      <w:textAlignment w:val="baseline"/>
    </w:pPr>
  </w:style>
  <w:style w:type="character" w:customStyle="1" w:styleId="a4">
    <w:name w:val="页脚 字符"/>
    <w:basedOn w:val="a0"/>
    <w:link w:val="a3"/>
    <w:uiPriority w:val="99"/>
    <w:qFormat/>
    <w:locked/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locked/>
    <w:rPr>
      <w:sz w:val="18"/>
      <w:szCs w:val="18"/>
    </w:rPr>
  </w:style>
  <w:style w:type="character" w:customStyle="1" w:styleId="HTML0">
    <w:name w:val="HTML 预设格式 字符"/>
    <w:basedOn w:val="a0"/>
    <w:link w:val="HTML"/>
    <w:uiPriority w:val="99"/>
    <w:semiHidden/>
    <w:qFormat/>
    <w:locked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x2.qq.com/cgi-bin/mmwebwx-bin/webwxcheckurl?requrl=http://tenghan@ahau.edu.cn&amp;skey=@crypt_5ff89b7f_12f8c3e4e65ff43cc562dcab6cb9ddef&amp;deviceid=e162380230691799&amp;pass_ticket=%2BzD0GLf%2BUeNgmVIqNG%2FyckGXhe%2F8G5sKnWNzuMn3j69v3RbdjgHoqKzSNwhqwvcdFxQ5qO10hbFbkbWTR0iw1Q%3D%3D&amp;opcode=2&amp;scene=1&amp;username=@40d280a671c15e8d60d397e35863947d779aa512ba8d8cc1369e8592a6a52a88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1174</Words>
  <Characters>1245</Characters>
  <Application>Microsoft Office Word</Application>
  <DocSecurity>0</DocSecurity>
  <Lines>138</Lines>
  <Paragraphs>93</Paragraphs>
  <ScaleCrop>false</ScaleCrop>
  <Company>HFUT</Company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关于安徽省社会科学界第十八届（2023）</dc:title>
  <dc:creator>HFUT</dc:creator>
  <cp:lastModifiedBy>超 章</cp:lastModifiedBy>
  <cp:revision>3</cp:revision>
  <cp:lastPrinted>2026-09-07T10:32:00Z</cp:lastPrinted>
  <dcterms:created xsi:type="dcterms:W3CDTF">2026-09-09T03:35:00Z</dcterms:created>
  <dcterms:modified xsi:type="dcterms:W3CDTF">2026-09-09T03:44:00Z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eyJoZGlkIjoiNDU2ODgzYmViZTYzMzAwZDQwZTU0ODhiOTQ4ZjQzMTgiLCJ1c2VySWQiOiI3MzMwNTY1ODAifQ==</vt:lpwstr>
  </property>
  <property fmtid="{D5CDD505-2E9C-101B-9397-08002B2CF9AE}" pid="4" name="ICV">
    <vt:lpwstr>B2D2D0B1E92D4F7EB9680959C1EE6A81_13</vt:lpwstr>
  </property>
</Properties>
</file>