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中级财务会计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特别说明：【具体内容以最新修订的《企业会计准则》为准】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第一章   货币资金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第一节：库存现金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现金的管理；2、现金的序时核算；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3、现金的总分类核算；4、现金的清查。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第二节：银行存款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1、开立和使用银行存款账户的规定；2、银行存款的序时核算；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3、银行存款的总分类核算；4、银行存款余额调节表。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第三节：其他货币资金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1、其他货币资金；2、其他货币资金的核算。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第二章   存  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第一节：存货及其分类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1、存货的概念与特征；2、存货的确认条件；3、存货的分类。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第二节：存货的初始计量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70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外购存货； 2、自制存货；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3、委托加工存货。4、投资者投入存货。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第三节：发出存货的计量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1、存货成本流转假设；2、发出存货的计价方法；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3、发出存货的会计处理；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第四节：计划成本法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计划成本法的基本核算程序；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2、存货的取得及成本差异的形成；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3、存货的发出及成本差异的分摊；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第五节：存货的期末计量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1、成本与可变现净值孰低法的含义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2、存货可变现净值的确定；  3、材料存货的期末计量；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4、存货跌价准备的会计处理方法。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第六节：存货的清查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1、存货的清查的意义与方法；2、存货盘盈盘亏的会计处理。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第三章  金融资产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第一节 金融资产及其分类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1、金融资产的内荣；2、金融资产分类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第二节 交易性金融资产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1.交易性金融资产的初始计量；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2.交易性金融资产持有收益的确认；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3.交易性金融资产的期末计量；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4.交易性金融资产的处置；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第三节 应收款项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1.应收款项概述；2.应收款项的会计处理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第四章   固定资产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第一节：固定资产概述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1、固定资产的含义及特征；   2、固定资产的分类。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第二节：固定资产的确认与初始计量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1、固定资产的确认；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2、固定资产的初始计量；（外购、自建、投资者投入、接受捐赠、盘盈）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第三节：固定资产的后续计量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1、固定资产的折旧；2、固定资产的后续支出；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第四节：固定资产的处置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1、固定资产处置的含义及业务内容；2、固定资产处置的核算。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第五章  无形资产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第一节：无形资产概述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70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无形资产的含义及特征；2、无形资产的分类；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700"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3、无形资产的确认。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第二节：无形资产的初始计量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1、外购；2、投资者投入。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第三节：内部研究开发费用的确认与计量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1、研究阶段和开发阶段的划分；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2、内部研究开发费用的确认与计量的原则；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3、内部研究开发费用的账务处理。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第四节：无形资产的后续计量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1、无形资产使用寿命确定与复核；  2、无形资产摊销方法；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3、无形资产摊销的账务处理。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第五节：无形资产的处置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1、无形资产的出售；2、无形资产的出租；3、无形资产的报废。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第六章  负  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第一节：负债概述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1、负债的定义及确认条件；2、负债的分类。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第二节：流动负债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1、短期借款；2、应付票据；3、应付账款；4、预收账款；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5、应付职工薪酬；6、应交税费；7、应付利息；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8、应付股利；9、其他应付款。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第三节 借款费用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1、借款费用内容；2、借款费用确认；3、资本化期间的确定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4、借款费用资本化金额的确定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第七章  所有者权益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第一节：所有者权益概述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1.企业组织形式   2.所有者权益的含义及构成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第二节：实收资本与其他权益工具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1.实收资本    2.其他权益工具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第三节：资本公积与其他综合收益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1.资本公积    2.其他综合收益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第四节：留存收益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1.留存收益的性质及构成；     2.留存收益的会计处理。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3.股利分配       4.股票分割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第八章  期间费用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第一节：销售费用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1.销售费用的内容；  2.销售费用的核算。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第二节：管理费用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1.管理费用的内容；  2.管理费用的核算。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第三节：财务费用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1.财务费用的内容；  2.财务费用的核算。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第九章  收入和利润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第一节：收入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1.收入及其分类；  2.收入确认与计量的基本方法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3.合同成本    4.销售业务的一般会计处理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5.销售折扣、折让与退回的会计处理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第二节：利润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1.利润及其构成；  2.利润的结转与分配。</w:t>
      </w:r>
    </w:p>
    <w:p/>
    <w:p/>
    <w:p/>
    <w:p/>
    <w:p/>
    <w:p/>
    <w:p/>
    <w:p/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会计学基础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特别说明：【具体内容以最新修订的《企业会计准则》为准】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第一章  概  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（一）会计概念与会计目标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1、会计的概念及发展  2、会计的职能  3、会计目标  4、会计对象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（二）会计的假设与会计基础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  1、会计基本假设   2、会计基础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（三）会计计量属性与会计信息质量要求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  1、会计计量属性    2、会计信息质量要求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（四）会计方法与会计循环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1、会计方法    2、会计循环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第二章   会计要素与会计等式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（一）会计要素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 、会计要素概念  2、会计要素种类及特征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（二）会计等式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 、会计基本等式与扩展等式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2 、经济业务的发生对基本会计等式的影响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第三章   会计科目与会计账户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（一）会计科目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1、会计科目的概念  2、会计科目的设置原则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3、会计科目的分类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（二）会计账户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1、账户的概念    2、账户与会计科目的根本区别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3、账户的基本结构    4、会计账户中金额指标之间的关系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（三）会计账户的分类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1、账户按会计要素分类  2、账户按用途和结构分类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3、账户按其提供核算的指标详细程度分类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第四章 复式记账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（一）复式记账原理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1、复式记账法的概念及其特征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2、复式记账法的种类及其理论基础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（二）借贷记账法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1、借贷记账法的内容（记账符号、记账规则、账户结构、试算平衡）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2、会计分录及其分类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3、运用借贷记账法编制会计分录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4、试算平衡的涵义以及试算平衡表的编制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第五章 借贷记账法的实际应用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（一）资金筹集业务的主要内容及其会计处理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1、投资人投入    2、借入资金  3、掌握下列账户的运用：“实收资本”“资本公积”“短期借款”“长期借款”“应付利息”“财务费用”等账户。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（二）企业供应过程业务的主要内容及其会计处理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1、固定资产购置的核算；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2、材料采购业务的核算：材料采购成本的组成、材料按实际成本计价的核算。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3、掌握下列账户的运用：“固定资产”“在途物资”“应交税费——应交增值税（进项税额）”“原材料”“应付账款”“应付票据”“预付账款”等账户。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（三）企业生产过程业务的主要内容及其会计处理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1、产品生产成本的组成。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2、掌握制造成本项目的含义。直接材料、直接人工和制造费用的核算和结转完工产品的成本，有关会计分录的编制。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3、掌握下列账户的运用：“生产成本”“制造费用”“应付职工薪酬”“累计折旧”“库存商品”等账户。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（四）产品销售过程业务的主要内容及其会计处理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1、掌握产品销售实现的标志，计算和结转已售产品的销售成本，销售商品业务的核算。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2、掌握下列账户的运用：“主营业务收入”“应收账款”“预收账款”“应收票据”“应交税费——应交增值税（销项税额）”“主营业务成本”“其他业务收入”“其他业务成本”等账户。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（五）利润形成及利润分配业务的主要内容及其会计处理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1、财务成果的含义及利润计算公式。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2、利润总额的构成与利润分配的顺序。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3、掌握所得税费用的核算。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4、掌握下列账户的运用：“管理费用”“销售费用”“本年利润”“利润分配”“盈余公积”“所得税费用”“应付股利（应付利润）”等账户。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第六章 成本计算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（一）成本计算的概念及基本要求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1、成本计算的概念   2、成本计算的基本要求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（二）材料采购成本的计算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1、材料采购成本的构成    2、材料采购成本的计算程序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（三）产品生产成本的计算、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1、产品生产成本的构成   2、产品生产成本的计算程序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（四）销售成本的计算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   1、产品销售成本的构成    2、产品销售成本的计算程序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第七章 会计凭证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 一）会计凭证的意义和种类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1、会计凭证的涵义      2、会计凭证的种类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（二）原始凭证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1、原始凭证的基本内容   2、填制原始凭证的基本要求   3、原始凭证的填制与审核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（三）记账凭证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1、记账凭证的基本内容   2、记账凭证的填制要求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3、记账凭证的填制与审核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（四）会计凭证的传递和管理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1、会计凭证的传递           2、会计凭证的保管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第八章 会计账簿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（一）会计账簿的意义和种类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1、账簿的概念     2、账簿设置的原则      3、账簿的种类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（二）会计账簿的登记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1、账簿的主要内容及其登记要求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2、三栏式现金日记账、银行存款日记账的设置和登记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3、分类账的设置和登记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4、总账和明细账的平行登记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（三）对账与结账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1、对账的内容与对账方法   2、结账的程序   3、结账方法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（四）错账的更正方法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1、划线更正法  2、红字更正法  3、补充登记法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第九章 财产清查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（一）财产清查概念及种类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1、财产清查的概念及意义    2、财产清查的种类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（二）财产物资的盘存制度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1、永续盘存制   2、实地盘存制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（三）财产清查方法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1、货币资金的清查方法  2、实物资产的清查方法  3、往来款项的清查方法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（五）财产清查结果的处理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1、财产清查处理的程序与步骤   2、货币资金、存货清查结果的账务处理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第十章 财务会计报告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（一）财务会计报告概述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1、财务会计报告的概念  2、财务会计报告的构成    3、财务会计报告的编制要求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（二）资产负债表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1、资产负债表的概念和作用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2、资产负债表的结构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3、资产负债表的编制（常见项目的填列）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（三）利润表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1、利润表的概念和作用   2、利润表的结构   3、利润表的填列方法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（四）现金流量表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1、现金流量表的概念   2、现金流量表的结构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（五）所有者权益变动表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 1、所有者权益变动表的概念    2、所有者权益变动表的结构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第十一章 账务处理程序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（一）账务处理程序的概述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1、账务处理程序的概念   2、设立账务处理程序的基本要求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3、掌握处理程序的种类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（二）记账凭证账务处理程序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1、记账凭证账务处理程序的概念及特点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2、记账凭证账务处理程序的步骤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3、记账凭证账务处理程序的优缺点及其适用范围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（三）科目汇总表账务处理程序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1、科目汇总表账务处理程序的概念和特点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2、科目汇总表的编制方法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3、科目汇总表账务处理程序的基本步骤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4、科目汇总表账务处理程序的优缺点及其适用范围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（四）汇总记账凭证账务处理程序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1、汇总记账凭证账务处理程序的概念和特点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2、汇总记账凭证的编制方法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3、汇总记账凭证账务处理程序的基本步骤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4、汇总记账凭证账务处理程序的优缺点及其适用范围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jc w:val="center"/>
        <w:textAlignment w:val="auto"/>
        <w:rPr>
          <w:rFonts w:hint="eastAsia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  <w:t>电路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一、电路模型和电路定律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1、理解电路 、电路模型的概念、作用、组成以及各部分的作用；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2、掌握电流、电压的定义、表示方法、实际方向、参考正方向的性质；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3、掌握功率的定义，功率正负的意义及电路吸收或发出功率的判断；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4、掌握电阻元件的定义、单位、功率；电压源、电流源的模型以及特点；四种受控电源的模型以及特点；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5、掌握KCL、KVL内容及基本应用。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二、电阻电路等效变换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1、掌握电阻串联、并联、混联等效计算；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2、熟悉分压公式、分流公式应用；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3、熟悉实际电源模型及电压源与电流源的等效变换；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4、理解输入电阻的定义及计算方法。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三、电阻电路分析方法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 xml:space="preserve">1、理解独立的KCL、KVL方程数概念；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2、熟悉支路电流法、网孔电流法分析方法及一般表达式；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3、掌握回路电流法、节点电压方程分析方法及一般表达式。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四、电路定理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1、掌握叠加原理的内容、注意事项及应用；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2、理解替代定理的内容、注意事项。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3、理解戴维宁定理和诺顿定理，掌握开端电压的计算、等效内阻的计算；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4、掌握最大功率传输定理的内容以及应用。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五、相量法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1、理解正弦信号的周期、频率、角频率、瞬时值、振幅、有效值、相位和相位差的概念；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2、掌握相量的定义，正弦信号的相量表示方法；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3、掌握基尔霍夫定律的相量形式，各种电路元件伏安关系的相量表示形式；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六、正弦稳态电路的分析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1、熟悉阻抗、导纳的定义，阻抗的串联和并联等效，阻抗的性质；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2、重点掌握正弦稳态电路的分析；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3、了解交流电路的有功功率、无功功率、视在功率的定义以及表达；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4、掌握交流电路中最大功率传输条件以及负载最大功率计算。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843" w:firstLineChars="3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843" w:firstLineChars="3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843" w:firstLineChars="3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843" w:firstLineChars="3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843" w:firstLineChars="3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843" w:firstLineChars="3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843" w:firstLineChars="3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843" w:firstLineChars="3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843" w:firstLineChars="3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843" w:firstLineChars="300"/>
        <w:jc w:val="center"/>
        <w:textAlignment w:val="auto"/>
        <w:rPr>
          <w:rFonts w:hint="eastAsia"/>
          <w:bCs/>
          <w:color w:val="auto"/>
          <w:sz w:val="36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  <w:t>模拟电子技术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半导体器件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掌握半导体基础知识；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掌握二极管、三极管的特性、结构。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2、基本放大电路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 xml:space="preserve">掌握晶体管共射放大电路的静态分析（IBQ, UBEQ, ICQ, UCEQ）方法；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掌握晶体管共射放大电路的动态分析（AU, Ri, Ro）方法（微变等效电路法）。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3、多级放大电路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了解多级电路耦合方式；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了解多级放大的动态性能（AU, Ri, Ro）分析。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4、集成运算放大电路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了解集成运算电路结构及各部分作用；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掌握集成运算电路电压传输特性。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5、放大电路中的反馈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掌握反馈的概念及决断方法；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了解负反馈的四种组态及判断方法；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了解深度负反馈放大倍数分析；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掌握负反馈对电路性能影响。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6、信号运算与处理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掌握基本运算放大电路（比例、加法、减法、微分、积分）的分析方法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7、波形的发生与信号转换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掌握正弦波振荡电路的工作原理及分析方法；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掌握滞回电压比较器的工作原理及分析方法；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了解矩形波与三角波发生器的结构及工作原理。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8、功率放大电路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了解功率放大器特点与组成。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9、直流电源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掌握直流稳压电路组成及各部分作用；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sv-SE" w:eastAsia="zh-CN"/>
        </w:rPr>
        <w:t>了解整流电路、滤波电路、稳压管稳压电路的电路结构及数值计算。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经济学原理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西方经济学的由来和演变；西方经济学的研究对象；需求和供给定性分析；市场均衡及其比较静态分析；需求弹性和供给弹性分析；价格管制；基数效用理论对消费者均衡的分析；序数效用理论对消费者均衡的分析；消费者均衡的比较静态分析；替代效应和收入效应；生产及短期生产函数；长期生产函数；成本概念；短期成本；长期成本；市场类型及利润最大化原则；完全竞争市场厂商行为分析；行业长期供给曲线；垄断市场；寡头市场；垄断竞争市场；不同市场的比较；要素利润最大化原则；生产要素价格决定；洛伦兹曲线和基尼系数；市场失灵的原因；市场失灵的纠正；国内生产总值及核算方法； 国民收入其他指标；国民收入基本公式；名义GDP和实际GDP；均衡产出；消费函数；简单国民收入的决定及乘数理论；潜在国民收入与缺口；投资的决定及IS曲线；利率的决定及LM曲线；IS-LM分析；AD曲线； AS曲线；AD-AS模型的应用；失业理论；通货膨胀理论；菲利普斯曲线；宏观经济政策目标及影响；财政政策及其效果；货币政策及其效果；两种政策的混合使用。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金融学概论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货币的含义、产生与演变；货币的本质和职能；货币制度的内容及构成、货币制度的类型及演变；我国的货币制度；信用的定义、特点、基本要素和作用；信用形式；信用工具；利息、利率的概念及计算；利率的种类、影响因素和作用；我国利率市场化改革；金融机构的概念、分类和功能；金融机构体系的构成；我国金融机构体系；国际金融机构体系；商业银行的产生、类型、组织制度及发展趋势；商业银行的性质和职能；商业银行主要业务；商业银行经营管理基本原则；非银行金融机构的组成；证券和保险机构基本业务；金融市场的概念、功能和构成要素；货币市场和资本市场特征及其主要构成；中央银行的产生与发展；中央银行的性质、职能和主要业务；货币需求的概念和影响因素；货币供给的概念；我国货币层次的划分；货币乘数；货币供求均衡的含义与货币失衡调节；通货膨胀的概念、类型及成因；通货膨胀的影响及治理；通货紧缩的概念、类型及成因；通货紧缩的影响及治理；货币政策的含义和类型；货币政策的目标及其协调；货币政策工具及运用；货币政策与财政政策的关系与配合；金融风险的含义、影响和种类；金融监管的含义、目标与原则；金融监管体制类型；我国的金融监管体系；外汇、汇率的概念及种类；汇率的标价方法、影响汇率波动的主要因素；国际收支的概念；国际收支平衡表的内容；国际金融市场的概念和分类；国际货币体系的内涵与演变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管理学原理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管理的内涵；管理者；管理学；管理道德和社会责任；早期管理思想及管理理论萌芽；古典管理理论；行为科学理论；管理理论丛林；当代管理理论；预测的含义及步骤；预测的种类和方法；决策的类型、特征、程序与方法；计划的概念与分类；计划的编制程序与方法；目标管理；组织概述；部门划分；组织结构的类型；集权与分权；领导理论；领导和领导工作；领导方法和领导艺术；对人性的认识；激励概述；沟通的含义与沟通过程；沟通的类型；有效的沟通；控制工作概述；控制工作的原理与类型；控制方法与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多媒体技术基础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媒体与多媒体的概念；多媒体的主要特征；多媒体的相关技术；多媒体素材的分类；声音的三要素；主要声音文件格式；声音的采样频率、采样位数和声道数；RGB色彩模式与CMYK色彩模式；色彩的基本概念；常见色彩的含义；图像分辨率；图像文件格式；矢量图与位图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常用数字图像采集设备；动画的概念及原理；动画的分类；传统动画与数字动画的区别；二维数字动画的制作流程；二维动画的应用范围；关键帧、普通帧与过渡帧；常见数字二维动画文件格式；视频信号源；视频分类；常见视频文件格式；摄像机的拍摄技巧；PAL与NTSC制式；标清与高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C语言程序设计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480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程序设计概念、发展及其特点；C语言程序的结构；C程序的步骤与方法；算法的概念；算法的特性；算法的表示；结构化程序设计方法；数据的表现形式及其运算；运算符和表达式；C语句；数据的输入输出；选择结构和条件判断；用if语句实现选择结构；关系运算符和关系表达式；逻辑运算符和逻辑表达式；条件运算符和条件表达式；选择结构的嵌套；用switch语句实现多分支选择结构；用while语句实现循环；用do…while语句实现循环； 用for 语句实现循环；循环的嵌套；continue和break语句的使用；定义和引用一维数组；定义和引用二维数组；字符数组；函数的定义、调用和声明；函数的嵌套调用和递归调用；局部变量和全局变量；指针的定义和使用；通过指针引用数组；通过指针引用字符串；指向函数的指针； 指针数组和多重指针；定义和使用结构体变量；使用结构体数组；结构体指针；用指针处理链表；共用体类型；使用枚举类型；用typedef声明新类型名。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480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480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480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480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480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480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480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360" w:lineRule="atLeast"/>
        <w:ind w:firstLine="480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机械基础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金属材料力学性能定义及各项主要指标的名称及符号；金属、合 金材料的晶体结构及铁碳合金的基本组织及性能；金属材料热处理工艺的定义及种类；钢铁的分类，性能特点及应用，钢铁牌号含义及其应用；极限与配合的基本术语和定义；极限与配合的国家标准；运动副的概念及分类；平面机构运动简图的画法；平面铰链四杆机构的基本形式、演化形式及各种机构的应用与运动特性；螺纹的形成、类型、主要参数；螺纹连接的基本类型和螺纹连接件；螺纹连接的预紧与防松；键连接的类型与应用。机械的组成，机械传动的作用，机械传动的主要参数；带传动类型、特点、工作情况分析及V带传动的安装与维护；链传动的组成、特点、运动特性、失效形式及传动布置张紧和润滑；齿轮传动的特 点、类型、特点、主要参数及齿轮尺寸计算，标准直齿圆柱正确啮合的基本条件，齿轮的根切现象，齿轮传动的失效和润滑。轴的分类、常用材料、轴的结构设计注意事项；滑动轴承的主要类型和结构及其应用；滚动轴承的主要类型、代号含义、特性及应用选择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机械制图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投影法简介；国家标准《技术制图》和《机械制图》的有关规定； 制图、构形设计基本知识；点、直线段和平面的投影；基本体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 xml:space="preserve">的三视图；基本体表面交线的画法；组合体视图的绘制和阅读；组合体的尺寸标注；轴测图的概念、分类；正等轴测图、斜二轴测图的绘制和选择；视图的类型；剖视图的画法和标注；断面图的画法和标注；简化画法和其他规定画法；轴测剖视图的概念；第三角投影简介和符号；螺纹及螺纹紧固件装配图的画法及标准代号；键和销的装配图画法及标准代号；单个齿轮及齿轮啮合的画法；齿轮啮合的条件；标准直齿圆柱齿轮分度圆、齿顶圆、齿根圆的直径计算；圆柱螺旋弹簧的画法；滚动轴承的画法及代号；零件图的基本知识；零件的工艺结构；零件图的视图选择与表达；零件图的尺寸标注；绘制和读零件图的方法；零件的技术要求及其标注；装配图的基本知识；装配图的视图选择与表达方法；装配图的尺寸标注和技术要求；装配图中的零件序号、明细栏和标题栏；画装配图的方法和步骤；读装配图和拆画零件图的方法与步骤；零部件的测绘方法和步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C995E"/>
    <w:multiLevelType w:val="singleLevel"/>
    <w:tmpl w:val="B27C99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FF7F8A"/>
    <w:multiLevelType w:val="singleLevel"/>
    <w:tmpl w:val="DAFF7F8A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abstractNum w:abstractNumId="2">
    <w:nsid w:val="36089528"/>
    <w:multiLevelType w:val="singleLevel"/>
    <w:tmpl w:val="3608952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F44C8F3"/>
    <w:multiLevelType w:val="singleLevel"/>
    <w:tmpl w:val="7F44C8F3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OWM1ZDFkOWYxNjY5MDk4MjU4MzIwMWRhOTAzODgifQ=="/>
  </w:docVars>
  <w:rsids>
    <w:rsidRoot w:val="2A936975"/>
    <w:rsid w:val="0F046907"/>
    <w:rsid w:val="2A936975"/>
    <w:rsid w:val="401C1D60"/>
    <w:rsid w:val="60FF1EEF"/>
    <w:rsid w:val="788C6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8137</Words>
  <Characters>8257</Characters>
  <Lines>0</Lines>
  <Paragraphs>0</Paragraphs>
  <TotalTime>12</TotalTime>
  <ScaleCrop>false</ScaleCrop>
  <LinksUpToDate>false</LinksUpToDate>
  <CharactersWithSpaces>8590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2022-10-28T09:20:00Z</dcterms:created>
  <dc:creator>刘</dc:creator>
  <cp:lastModifiedBy>Administrator</cp:lastModifiedBy>
  <dcterms:modified xsi:type="dcterms:W3CDTF">2024-03-21T06:55:00Z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7862780E23414267893DA868280C6801</vt:lpwstr>
  </property>
</Properties>
</file>